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F8336" w14:textId="77777777" w:rsidR="00973299" w:rsidRPr="004D3F6E" w:rsidRDefault="00973299" w:rsidP="00973299">
      <w:pPr>
        <w:shd w:val="clear" w:color="auto" w:fill="FFFFFF"/>
        <w:spacing w:before="100" w:beforeAutospacing="1" w:after="100" w:afterAutospacing="1" w:line="320" w:lineRule="atLeast"/>
        <w:jc w:val="center"/>
        <w:rPr>
          <w:rFonts w:eastAsia="Times New Roman" w:cstheme="minorHAnsi"/>
          <w:b/>
          <w:bCs/>
          <w:color w:val="000000"/>
          <w:u w:val="single"/>
        </w:rPr>
      </w:pPr>
      <w:r w:rsidRPr="004D3F6E">
        <w:rPr>
          <w:rFonts w:eastAsia="Times New Roman" w:cstheme="minorHAnsi"/>
          <w:b/>
          <w:bCs/>
          <w:color w:val="000000"/>
          <w:u w:val="single"/>
        </w:rPr>
        <w:t>SAP SD Course Contents</w:t>
      </w:r>
    </w:p>
    <w:p w14:paraId="3B2985AF" w14:textId="77777777" w:rsidR="00EB5533" w:rsidRPr="004D3F6E" w:rsidRDefault="00560429" w:rsidP="00EB5533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bCs/>
          <w:color w:val="000000"/>
          <w:u w:val="single"/>
        </w:rPr>
      </w:pPr>
      <w:r w:rsidRPr="004D3F6E">
        <w:rPr>
          <w:rFonts w:eastAsia="Times New Roman" w:cstheme="minorHAnsi"/>
          <w:b/>
          <w:bCs/>
          <w:color w:val="000000"/>
          <w:u w:val="single"/>
        </w:rPr>
        <w:t>Introduction:</w:t>
      </w:r>
    </w:p>
    <w:p w14:paraId="42FA66F6" w14:textId="77777777" w:rsidR="00EB5533" w:rsidRPr="004D3F6E" w:rsidRDefault="00560429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Introduction to ERP &amp; SAP</w:t>
      </w:r>
      <w:r w:rsidR="00D05ECE" w:rsidRPr="004D3F6E">
        <w:rPr>
          <w:rFonts w:eastAsia="Times New Roman" w:cstheme="minorHAnsi"/>
          <w:color w:val="000000"/>
        </w:rPr>
        <w:t>.</w:t>
      </w:r>
    </w:p>
    <w:p w14:paraId="1B4CC3C9" w14:textId="77777777" w:rsidR="00560429" w:rsidRPr="004D3F6E" w:rsidRDefault="00560429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SAP Menus</w:t>
      </w:r>
      <w:r w:rsidR="00D05ECE" w:rsidRPr="004D3F6E">
        <w:rPr>
          <w:rFonts w:eastAsia="Times New Roman" w:cstheme="minorHAnsi"/>
          <w:color w:val="000000"/>
        </w:rPr>
        <w:t>.</w:t>
      </w:r>
    </w:p>
    <w:p w14:paraId="6AFFB661" w14:textId="77777777" w:rsidR="00EB5533" w:rsidRPr="004D3F6E" w:rsidRDefault="00560429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Basic Sales Process</w:t>
      </w:r>
      <w:r w:rsidR="00D05ECE" w:rsidRPr="004D3F6E">
        <w:rPr>
          <w:rFonts w:eastAsia="Times New Roman" w:cstheme="minorHAnsi"/>
          <w:bCs/>
          <w:color w:val="000000"/>
        </w:rPr>
        <w:t>.</w:t>
      </w:r>
      <w:r w:rsidRPr="004D3F6E">
        <w:rPr>
          <w:rFonts w:eastAsia="Times New Roman" w:cstheme="minorHAnsi"/>
          <w:bCs/>
          <w:color w:val="000000"/>
        </w:rPr>
        <w:t xml:space="preserve"> </w:t>
      </w:r>
    </w:p>
    <w:p w14:paraId="6F04A890" w14:textId="77777777" w:rsidR="00560429" w:rsidRPr="004D3F6E" w:rsidRDefault="00560429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SAP System Architecture</w:t>
      </w:r>
      <w:r w:rsidR="00D05ECE" w:rsidRPr="004D3F6E">
        <w:rPr>
          <w:rFonts w:eastAsia="Times New Roman" w:cstheme="minorHAnsi"/>
          <w:bCs/>
          <w:color w:val="000000"/>
        </w:rPr>
        <w:t>.</w:t>
      </w:r>
    </w:p>
    <w:p w14:paraId="20C389EF" w14:textId="77777777" w:rsidR="0010061F" w:rsidRDefault="00560429" w:rsidP="00100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System Landscape</w:t>
      </w:r>
      <w:r w:rsidR="0010061F" w:rsidRPr="004D3F6E">
        <w:rPr>
          <w:rFonts w:eastAsia="Times New Roman" w:cstheme="minorHAnsi"/>
          <w:color w:val="000000"/>
        </w:rPr>
        <w:t>.</w:t>
      </w:r>
    </w:p>
    <w:p w14:paraId="088F65C7" w14:textId="77777777" w:rsidR="00AF6E40" w:rsidRPr="00AF6E40" w:rsidRDefault="00AF6E40" w:rsidP="00AF6E4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factory calendar.</w:t>
      </w:r>
    </w:p>
    <w:p w14:paraId="00402F81" w14:textId="77777777" w:rsidR="0010061F" w:rsidRPr="004D3F6E" w:rsidRDefault="0010061F" w:rsidP="0010061F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color w:val="000000"/>
          <w:u w:val="single"/>
        </w:rPr>
        <w:t>Enterprise Structure:</w:t>
      </w:r>
    </w:p>
    <w:p w14:paraId="396B21C9" w14:textId="77777777" w:rsidR="0010061F" w:rsidRPr="004D3F6E" w:rsidRDefault="0010061F" w:rsidP="00100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Overview of e</w:t>
      </w:r>
      <w:r w:rsidR="00EB5533" w:rsidRPr="004D3F6E">
        <w:rPr>
          <w:rFonts w:eastAsia="Times New Roman" w:cstheme="minorHAnsi"/>
          <w:bCs/>
          <w:color w:val="000000"/>
        </w:rPr>
        <w:t>nterprise structure related to SD</w:t>
      </w:r>
      <w:r w:rsidRPr="004D3F6E">
        <w:rPr>
          <w:rFonts w:eastAsia="Times New Roman" w:cstheme="minorHAnsi"/>
          <w:color w:val="000000"/>
        </w:rPr>
        <w:t>.</w:t>
      </w:r>
    </w:p>
    <w:p w14:paraId="5DFBDF28" w14:textId="77777777" w:rsidR="0010061F" w:rsidRPr="004D3F6E" w:rsidRDefault="0010061F" w:rsidP="00100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organizational elements.</w:t>
      </w:r>
    </w:p>
    <w:p w14:paraId="22ACE02B" w14:textId="77777777" w:rsidR="0010061F" w:rsidRPr="004D3F6E" w:rsidRDefault="0010061F" w:rsidP="00100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Assigning organizational elements.</w:t>
      </w:r>
    </w:p>
    <w:p w14:paraId="5D2094E8" w14:textId="77777777" w:rsidR="00001344" w:rsidRPr="004D3F6E" w:rsidRDefault="00001344" w:rsidP="00100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Enterprise structure consistency check and navigation.</w:t>
      </w:r>
    </w:p>
    <w:p w14:paraId="45FD6677" w14:textId="77777777" w:rsidR="00001344" w:rsidRPr="004D3F6E" w:rsidRDefault="00001344" w:rsidP="00677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Maintaining common distribution channels and divisions.</w:t>
      </w:r>
    </w:p>
    <w:p w14:paraId="2550C96F" w14:textId="77777777" w:rsidR="00677ABF" w:rsidRPr="004D3F6E" w:rsidRDefault="00C136EC" w:rsidP="004D0919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color w:val="000000"/>
          <w:u w:val="single"/>
        </w:rPr>
        <w:t xml:space="preserve">Master Data: </w:t>
      </w:r>
    </w:p>
    <w:p w14:paraId="274C77E0" w14:textId="77777777" w:rsidR="0035670F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Customer master data </w:t>
      </w:r>
      <w:r w:rsidR="00D05ECE" w:rsidRPr="004D3F6E">
        <w:rPr>
          <w:rFonts w:eastAsia="Times New Roman" w:cstheme="minorHAnsi"/>
          <w:bCs/>
          <w:color w:val="000000"/>
        </w:rPr>
        <w:t>–</w:t>
      </w:r>
      <w:r w:rsidRPr="004D3F6E">
        <w:rPr>
          <w:rFonts w:eastAsia="Times New Roman" w:cstheme="minorHAnsi"/>
          <w:bCs/>
          <w:color w:val="000000"/>
        </w:rPr>
        <w:t xml:space="preserve"> CMR</w:t>
      </w:r>
      <w:r w:rsidR="00D05ECE" w:rsidRPr="004D3F6E">
        <w:rPr>
          <w:rFonts w:eastAsia="Times New Roman" w:cstheme="minorHAnsi"/>
          <w:bCs/>
          <w:color w:val="000000"/>
        </w:rPr>
        <w:t>.</w:t>
      </w:r>
    </w:p>
    <w:p w14:paraId="3B9F89F7" w14:textId="77777777" w:rsidR="0035670F" w:rsidRPr="004D3F6E" w:rsidRDefault="0035670F" w:rsidP="0035670F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Introduction to customer master data</w:t>
      </w:r>
      <w:r w:rsidR="00317E73" w:rsidRPr="004D3F6E">
        <w:rPr>
          <w:rFonts w:eastAsia="Times New Roman" w:cstheme="minorHAnsi"/>
          <w:bCs/>
          <w:color w:val="000000"/>
        </w:rPr>
        <w:t>.</w:t>
      </w:r>
    </w:p>
    <w:p w14:paraId="727CAE68" w14:textId="77777777" w:rsidR="0035670F" w:rsidRPr="004D3F6E" w:rsidRDefault="0035670F" w:rsidP="0035670F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Creating Customer master data.</w:t>
      </w:r>
    </w:p>
    <w:p w14:paraId="343BB847" w14:textId="77777777" w:rsidR="00317E73" w:rsidRPr="004D3F6E" w:rsidRDefault="0035670F" w:rsidP="0035670F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Extending Customer master data to other org. units.</w:t>
      </w:r>
    </w:p>
    <w:p w14:paraId="7219563B" w14:textId="77777777" w:rsidR="0035670F" w:rsidRPr="004D3F6E" w:rsidRDefault="0035670F" w:rsidP="0035670F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 </w:t>
      </w:r>
      <w:r w:rsidR="00317E73" w:rsidRPr="004D3F6E">
        <w:rPr>
          <w:rFonts w:eastAsia="Times New Roman" w:cstheme="minorHAnsi"/>
          <w:bCs/>
          <w:color w:val="000000"/>
        </w:rPr>
        <w:t>Defining customer account groups.</w:t>
      </w:r>
    </w:p>
    <w:p w14:paraId="510DF87D" w14:textId="77777777" w:rsidR="00EB5533" w:rsidRPr="004D3F6E" w:rsidRDefault="00317E73" w:rsidP="00317E7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Partner determination for customers.</w:t>
      </w:r>
    </w:p>
    <w:p w14:paraId="2002B259" w14:textId="77777777" w:rsidR="00EB553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Material master data.</w:t>
      </w:r>
    </w:p>
    <w:p w14:paraId="2280B921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Customer material info record.</w:t>
      </w:r>
    </w:p>
    <w:p w14:paraId="3F4AF4B0" w14:textId="77777777" w:rsidR="00317E73" w:rsidRPr="004D3F6E" w:rsidRDefault="00317E73" w:rsidP="00317E73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bCs/>
          <w:color w:val="000000"/>
          <w:u w:val="single"/>
        </w:rPr>
        <w:t>Sales document processing:</w:t>
      </w:r>
    </w:p>
    <w:p w14:paraId="3999EBA4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Standard sales process in SAP system.</w:t>
      </w:r>
    </w:p>
    <w:p w14:paraId="60F1B50A" w14:textId="77777777" w:rsidR="00EB553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Sales document structure.</w:t>
      </w:r>
    </w:p>
    <w:p w14:paraId="33BB1EE5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Defining sales documents types.</w:t>
      </w:r>
    </w:p>
    <w:p w14:paraId="2C9CFE00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item categories.</w:t>
      </w:r>
    </w:p>
    <w:p w14:paraId="1DC9126E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Item category determination.</w:t>
      </w:r>
    </w:p>
    <w:p w14:paraId="45D4C3ED" w14:textId="77777777" w:rsidR="00317E73" w:rsidRPr="004D3F6E" w:rsidRDefault="00317E7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schedule line categories.</w:t>
      </w:r>
    </w:p>
    <w:p w14:paraId="0E6D3D42" w14:textId="77777777" w:rsidR="00B318F1" w:rsidRPr="004D3F6E" w:rsidRDefault="00317E73" w:rsidP="00B31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Schedule line category determination.</w:t>
      </w:r>
    </w:p>
    <w:p w14:paraId="0FD3BE82" w14:textId="77777777" w:rsidR="00F87375" w:rsidRPr="004D3F6E" w:rsidRDefault="00F87375" w:rsidP="00B31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Standard tables in sales order processing</w:t>
      </w:r>
      <w:r w:rsidR="004E731D" w:rsidRPr="004D3F6E">
        <w:rPr>
          <w:rFonts w:eastAsia="Times New Roman" w:cstheme="minorHAnsi"/>
          <w:color w:val="000000"/>
        </w:rPr>
        <w:t>.</w:t>
      </w:r>
    </w:p>
    <w:p w14:paraId="4940372D" w14:textId="77777777" w:rsidR="00A91EAD" w:rsidRPr="004D3F6E" w:rsidRDefault="00A91EAD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Order, delivery and billing blocks.</w:t>
      </w:r>
    </w:p>
    <w:p w14:paraId="3F918ACC" w14:textId="77777777" w:rsidR="009D4C19" w:rsidRPr="004D3F6E" w:rsidRDefault="00E91D39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lastRenderedPageBreak/>
        <w:t>Maintaining copying controls for sales documents.</w:t>
      </w:r>
    </w:p>
    <w:p w14:paraId="4D867898" w14:textId="3614CFC6" w:rsidR="004E731D" w:rsidRDefault="004E731D" w:rsidP="004E731D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color w:val="000000"/>
          <w:u w:val="single"/>
        </w:rPr>
        <w:t>Basic Functions:</w:t>
      </w:r>
    </w:p>
    <w:p w14:paraId="57739C98" w14:textId="6CED257A" w:rsidR="002812AF" w:rsidRPr="002812AF" w:rsidRDefault="002812AF" w:rsidP="004E7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Incompletion log.</w:t>
      </w:r>
    </w:p>
    <w:p w14:paraId="3ACD39CF" w14:textId="77777777" w:rsidR="004E731D" w:rsidRPr="004D3F6E" w:rsidRDefault="004E731D" w:rsidP="004E7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Pricing </w:t>
      </w:r>
    </w:p>
    <w:p w14:paraId="6E2F84D3" w14:textId="77777777" w:rsidR="004E731D" w:rsidRPr="004D3F6E" w:rsidRDefault="004E731D" w:rsidP="004E731D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Introduction to pricing basics customer master data.</w:t>
      </w:r>
    </w:p>
    <w:p w14:paraId="30078F8F" w14:textId="77777777" w:rsidR="004E731D" w:rsidRPr="004D3F6E" w:rsidRDefault="004E731D" w:rsidP="004E731D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Maintaining condition records</w:t>
      </w:r>
      <w:r w:rsidR="00D05ECE" w:rsidRPr="004D3F6E">
        <w:rPr>
          <w:rFonts w:eastAsia="Times New Roman" w:cstheme="minorHAnsi"/>
          <w:bCs/>
          <w:color w:val="000000"/>
        </w:rPr>
        <w:t>.</w:t>
      </w:r>
    </w:p>
    <w:p w14:paraId="2D1B32FF" w14:textId="77777777" w:rsidR="004E731D" w:rsidRPr="004D3F6E" w:rsidRDefault="004E731D" w:rsidP="004E731D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Condition Technique. </w:t>
      </w:r>
    </w:p>
    <w:p w14:paraId="07803682" w14:textId="77777777" w:rsidR="004E731D" w:rsidRPr="004D3F6E" w:rsidRDefault="004E731D" w:rsidP="00A303ED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>Defining c</w:t>
      </w:r>
      <w:r w:rsidR="00EB5533" w:rsidRPr="004D3F6E">
        <w:rPr>
          <w:rFonts w:eastAsia="Times New Roman" w:cstheme="minorHAnsi"/>
          <w:bCs/>
          <w:color w:val="000000"/>
        </w:rPr>
        <w:t>ondition table</w:t>
      </w:r>
      <w:r w:rsidRPr="004D3F6E">
        <w:rPr>
          <w:rFonts w:eastAsia="Times New Roman" w:cstheme="minorHAnsi"/>
          <w:bCs/>
          <w:color w:val="000000"/>
        </w:rPr>
        <w:t>s</w:t>
      </w:r>
      <w:r w:rsidR="00EB5533" w:rsidRPr="004D3F6E">
        <w:rPr>
          <w:rFonts w:eastAsia="Times New Roman" w:cstheme="minorHAnsi"/>
          <w:bCs/>
          <w:color w:val="000000"/>
        </w:rPr>
        <w:t xml:space="preserve">, </w:t>
      </w:r>
    </w:p>
    <w:p w14:paraId="5CB7D2D8" w14:textId="77777777" w:rsidR="004E731D" w:rsidRPr="004D3F6E" w:rsidRDefault="00A303ED" w:rsidP="00A303ED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Defining </w:t>
      </w:r>
      <w:r w:rsidR="00EB5533" w:rsidRPr="004D3F6E">
        <w:rPr>
          <w:rFonts w:eastAsia="Times New Roman" w:cstheme="minorHAnsi"/>
          <w:bCs/>
          <w:color w:val="000000"/>
        </w:rPr>
        <w:t>access sequence,</w:t>
      </w:r>
    </w:p>
    <w:p w14:paraId="13209C76" w14:textId="77777777" w:rsidR="004E731D" w:rsidRPr="004D3F6E" w:rsidRDefault="00A303ED" w:rsidP="00A303ED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Defining </w:t>
      </w:r>
      <w:r w:rsidR="00EB5533" w:rsidRPr="004D3F6E">
        <w:rPr>
          <w:rFonts w:eastAsia="Times New Roman" w:cstheme="minorHAnsi"/>
          <w:bCs/>
          <w:color w:val="000000"/>
        </w:rPr>
        <w:t>Condition type</w:t>
      </w:r>
      <w:r w:rsidRPr="004D3F6E">
        <w:rPr>
          <w:rFonts w:eastAsia="Times New Roman" w:cstheme="minorHAnsi"/>
          <w:bCs/>
          <w:color w:val="000000"/>
        </w:rPr>
        <w:t>s</w:t>
      </w:r>
      <w:r w:rsidR="00EB5533" w:rsidRPr="004D3F6E">
        <w:rPr>
          <w:rFonts w:eastAsia="Times New Roman" w:cstheme="minorHAnsi"/>
          <w:bCs/>
          <w:color w:val="000000"/>
        </w:rPr>
        <w:t xml:space="preserve">, </w:t>
      </w:r>
    </w:p>
    <w:p w14:paraId="651F153C" w14:textId="77777777" w:rsidR="00EB5533" w:rsidRPr="004D3F6E" w:rsidRDefault="00A303ED" w:rsidP="00A303ED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Defining </w:t>
      </w:r>
      <w:r w:rsidR="00EB5533" w:rsidRPr="004D3F6E">
        <w:rPr>
          <w:rFonts w:eastAsia="Times New Roman" w:cstheme="minorHAnsi"/>
          <w:bCs/>
          <w:color w:val="000000"/>
        </w:rPr>
        <w:t>pricing procedure</w:t>
      </w:r>
      <w:r w:rsidRPr="004D3F6E">
        <w:rPr>
          <w:rFonts w:eastAsia="Times New Roman" w:cstheme="minorHAnsi"/>
          <w:bCs/>
          <w:color w:val="000000"/>
        </w:rPr>
        <w:t>s,</w:t>
      </w:r>
    </w:p>
    <w:p w14:paraId="747E8BBD" w14:textId="77777777" w:rsidR="00A303ED" w:rsidRPr="004D3F6E" w:rsidRDefault="00A303ED" w:rsidP="00A303ED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Cs/>
          <w:color w:val="000000"/>
        </w:rPr>
      </w:pPr>
      <w:r w:rsidRPr="004D3F6E">
        <w:rPr>
          <w:rFonts w:eastAsia="Times New Roman" w:cstheme="minorHAnsi"/>
          <w:bCs/>
          <w:color w:val="000000"/>
        </w:rPr>
        <w:t>Assigning pricing procedure or Pricing procedure determination.</w:t>
      </w:r>
    </w:p>
    <w:p w14:paraId="35C3D5E9" w14:textId="583BEE5B" w:rsidR="0085109B" w:rsidRDefault="0085109B" w:rsidP="0085109B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 xml:space="preserve"> Condition supplement </w:t>
      </w:r>
    </w:p>
    <w:p w14:paraId="0E33F5E6" w14:textId="0E06D391" w:rsidR="000D7E30" w:rsidRDefault="000D7E30" w:rsidP="0085109B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Condition update</w:t>
      </w:r>
    </w:p>
    <w:p w14:paraId="36EF1839" w14:textId="4FEF421A" w:rsidR="000D7E30" w:rsidRPr="004D3F6E" w:rsidRDefault="000D7E30" w:rsidP="0085109B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Condition index </w:t>
      </w:r>
    </w:p>
    <w:p w14:paraId="34F2160D" w14:textId="77777777" w:rsidR="0085109B" w:rsidRPr="004D3F6E" w:rsidRDefault="0085109B" w:rsidP="0085109B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Condition exclusion and exclusion groups.</w:t>
      </w:r>
    </w:p>
    <w:p w14:paraId="4644B25C" w14:textId="77777777" w:rsidR="0085109B" w:rsidRPr="004D3F6E" w:rsidRDefault="0085109B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Free goods determination.</w:t>
      </w:r>
    </w:p>
    <w:p w14:paraId="547B51C1" w14:textId="77777777" w:rsidR="0085109B" w:rsidRPr="004D3F6E" w:rsidRDefault="0085109B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Material Determination.</w:t>
      </w:r>
    </w:p>
    <w:p w14:paraId="19FC4D41" w14:textId="77777777" w:rsidR="0085109B" w:rsidRPr="004D3F6E" w:rsidRDefault="0085109B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Material listing and exclusion.</w:t>
      </w:r>
    </w:p>
    <w:p w14:paraId="7F2C7EEA" w14:textId="77777777" w:rsidR="0085109B" w:rsidRPr="004D3F6E" w:rsidRDefault="0085109B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Bill of materials.</w:t>
      </w:r>
    </w:p>
    <w:p w14:paraId="690DE213" w14:textId="77777777" w:rsidR="0085109B" w:rsidRPr="004D3F6E" w:rsidRDefault="0085109B" w:rsidP="00851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Revenue account determination.</w:t>
      </w:r>
    </w:p>
    <w:p w14:paraId="54A6D189" w14:textId="77777777" w:rsidR="0085109B" w:rsidRPr="004D3F6E" w:rsidRDefault="0085109B" w:rsidP="00851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Output determination.</w:t>
      </w:r>
    </w:p>
    <w:p w14:paraId="7B500D0D" w14:textId="5261D36D" w:rsidR="0027589E" w:rsidRPr="00997C1E" w:rsidRDefault="0027589E" w:rsidP="00997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Tax determination.</w:t>
      </w:r>
    </w:p>
    <w:p w14:paraId="4911B84A" w14:textId="77777777" w:rsidR="00AF4E53" w:rsidRPr="004D3F6E" w:rsidRDefault="00AF4E53" w:rsidP="00AF4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Credit management.</w:t>
      </w:r>
    </w:p>
    <w:p w14:paraId="47D7BF6E" w14:textId="77777777" w:rsidR="00AF4E53" w:rsidRPr="004D3F6E" w:rsidRDefault="00AF4E53" w:rsidP="00AF4E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Introduction to credit management.</w:t>
      </w:r>
    </w:p>
    <w:p w14:paraId="3AD7C2EA" w14:textId="77777777" w:rsidR="0027589E" w:rsidRPr="004D3F6E" w:rsidRDefault="0027589E" w:rsidP="00AF4E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Credit master record.</w:t>
      </w:r>
    </w:p>
    <w:p w14:paraId="025D70B1" w14:textId="77777777" w:rsidR="00AF4E53" w:rsidRPr="004D3F6E" w:rsidRDefault="00AF4E53" w:rsidP="00AF4E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Simple credit check</w:t>
      </w:r>
      <w:r w:rsidR="0027589E" w:rsidRPr="004D3F6E">
        <w:rPr>
          <w:rFonts w:eastAsia="Times New Roman" w:cstheme="minorHAnsi"/>
          <w:color w:val="000000"/>
        </w:rPr>
        <w:t>.</w:t>
      </w:r>
    </w:p>
    <w:p w14:paraId="55B8D612" w14:textId="77777777" w:rsidR="00AF4E53" w:rsidRPr="004D3F6E" w:rsidRDefault="00AF4E53" w:rsidP="00AF4E5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Automatic credit check</w:t>
      </w:r>
      <w:r w:rsidR="0027589E" w:rsidRPr="004D3F6E">
        <w:rPr>
          <w:rFonts w:eastAsia="Times New Roman" w:cstheme="minorHAnsi"/>
          <w:color w:val="000000"/>
        </w:rPr>
        <w:t>.</w:t>
      </w:r>
    </w:p>
    <w:p w14:paraId="2EF94AFB" w14:textId="77777777" w:rsidR="00EB5533" w:rsidRPr="004D3F6E" w:rsidRDefault="00AF4E53" w:rsidP="00275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Transfer of requirements and availability check.</w:t>
      </w:r>
    </w:p>
    <w:p w14:paraId="1C7E5775" w14:textId="77777777" w:rsidR="00B05323" w:rsidRPr="004D3F6E" w:rsidRDefault="00B05323" w:rsidP="00B05323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bCs/>
          <w:color w:val="000000"/>
          <w:u w:val="single"/>
        </w:rPr>
        <w:t xml:space="preserve">Shipping:  </w:t>
      </w:r>
    </w:p>
    <w:p w14:paraId="35EDF58D" w14:textId="77777777" w:rsidR="00B05323" w:rsidRPr="004D3F6E" w:rsidRDefault="00B0532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Introduction</w:t>
      </w:r>
      <w:r w:rsidR="00A572CF" w:rsidRPr="004D3F6E">
        <w:rPr>
          <w:rFonts w:eastAsia="Times New Roman" w:cstheme="minorHAnsi"/>
          <w:bCs/>
          <w:color w:val="000000"/>
        </w:rPr>
        <w:t xml:space="preserve"> shipping.</w:t>
      </w:r>
    </w:p>
    <w:p w14:paraId="04F1F818" w14:textId="77777777" w:rsidR="00B05323" w:rsidRPr="004D3F6E" w:rsidRDefault="00B05323" w:rsidP="00EB5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Creating deliveries</w:t>
      </w:r>
    </w:p>
    <w:p w14:paraId="51C76A56" w14:textId="77777777" w:rsidR="00B05323" w:rsidRPr="004D3F6E" w:rsidRDefault="00B05323" w:rsidP="002B649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Individual </w:t>
      </w:r>
      <w:r w:rsidR="002B6498" w:rsidRPr="004D3F6E">
        <w:rPr>
          <w:rFonts w:eastAsia="Times New Roman" w:cstheme="minorHAnsi"/>
          <w:bCs/>
          <w:color w:val="000000"/>
        </w:rPr>
        <w:t>and c</w:t>
      </w:r>
      <w:r w:rsidRPr="004D3F6E">
        <w:rPr>
          <w:rFonts w:eastAsia="Times New Roman" w:cstheme="minorHAnsi"/>
          <w:bCs/>
          <w:color w:val="000000"/>
        </w:rPr>
        <w:t>ollective processing of deliveries.</w:t>
      </w:r>
    </w:p>
    <w:p w14:paraId="6A47593B" w14:textId="77777777" w:rsidR="00B05323" w:rsidRPr="004D3F6E" w:rsidRDefault="00B05323" w:rsidP="00B0532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Deliveries without reference.</w:t>
      </w:r>
    </w:p>
    <w:p w14:paraId="4E370D2A" w14:textId="77777777" w:rsidR="009D4C19" w:rsidRPr="004D3F6E" w:rsidRDefault="009D4C19" w:rsidP="00B0532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Effects of post goods issue.</w:t>
      </w:r>
    </w:p>
    <w:p w14:paraId="3100F134" w14:textId="77777777" w:rsidR="00B05323" w:rsidRPr="004D3F6E" w:rsidRDefault="00B05323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delivery document types.</w:t>
      </w:r>
    </w:p>
    <w:p w14:paraId="0C3235C7" w14:textId="77777777" w:rsidR="00B05323" w:rsidRPr="004D3F6E" w:rsidRDefault="00B05323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Defining delivery item categories.</w:t>
      </w:r>
    </w:p>
    <w:p w14:paraId="7D45DD9E" w14:textId="77777777" w:rsidR="00B05323" w:rsidRPr="004D3F6E" w:rsidRDefault="00B05323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lastRenderedPageBreak/>
        <w:t xml:space="preserve">Delivery item category determination. </w:t>
      </w:r>
    </w:p>
    <w:p w14:paraId="7C53FDCA" w14:textId="77777777" w:rsidR="002B6498" w:rsidRPr="004D3F6E" w:rsidRDefault="002B6498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Shipping point determination.</w:t>
      </w:r>
    </w:p>
    <w:p w14:paraId="3D3C3747" w14:textId="77777777" w:rsidR="002B6498" w:rsidRDefault="002B6498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Storage location determination.</w:t>
      </w:r>
    </w:p>
    <w:p w14:paraId="34590AF2" w14:textId="1FB79664" w:rsidR="00997C1E" w:rsidRPr="00997C1E" w:rsidRDefault="00997C1E" w:rsidP="00997C1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</w:t>
      </w:r>
      <w:r w:rsidR="00323BF1">
        <w:rPr>
          <w:rFonts w:eastAsia="Times New Roman" w:cstheme="minorHAnsi"/>
          <w:color w:val="000000"/>
        </w:rPr>
        <w:t>ute deter</w:t>
      </w:r>
      <w:r w:rsidR="008314EC">
        <w:rPr>
          <w:rFonts w:eastAsia="Times New Roman" w:cstheme="minorHAnsi"/>
          <w:color w:val="000000"/>
        </w:rPr>
        <w:t>mination and Shipment processing</w:t>
      </w:r>
      <w:r w:rsidR="00572808">
        <w:rPr>
          <w:rFonts w:eastAsia="Times New Roman" w:cstheme="minorHAnsi"/>
          <w:color w:val="000000"/>
        </w:rPr>
        <w:t xml:space="preserve">. </w:t>
      </w:r>
      <w:bookmarkStart w:id="0" w:name="_GoBack"/>
      <w:bookmarkEnd w:id="0"/>
    </w:p>
    <w:p w14:paraId="4A21733D" w14:textId="77777777" w:rsidR="00A572CF" w:rsidRPr="004D3F6E" w:rsidRDefault="00A572CF" w:rsidP="00873D38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color w:val="000000"/>
          <w:u w:val="single"/>
        </w:rPr>
        <w:t xml:space="preserve">Billing: </w:t>
      </w:r>
    </w:p>
    <w:p w14:paraId="004EB9D7" w14:textId="77777777" w:rsidR="009D4C19" w:rsidRPr="004D3F6E" w:rsidRDefault="00A572CF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Introduction to billing</w:t>
      </w:r>
      <w:r w:rsidR="009D4C19" w:rsidRPr="004D3F6E">
        <w:rPr>
          <w:rFonts w:eastAsia="Times New Roman" w:cstheme="minorHAnsi"/>
          <w:bCs/>
          <w:color w:val="000000"/>
        </w:rPr>
        <w:t>.</w:t>
      </w:r>
    </w:p>
    <w:p w14:paraId="673C15F0" w14:textId="77777777" w:rsidR="009D4C19" w:rsidRPr="004D3F6E" w:rsidRDefault="009D4C19" w:rsidP="00B053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Creating billing documents.</w:t>
      </w:r>
    </w:p>
    <w:p w14:paraId="0722982C" w14:textId="3B22DC00" w:rsidR="009D4C19" w:rsidRPr="006A6A0D" w:rsidRDefault="009D4C19" w:rsidP="009D4C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Defining billing types.</w:t>
      </w:r>
    </w:p>
    <w:p w14:paraId="435EBE7F" w14:textId="11CB6B2B" w:rsidR="006A6A0D" w:rsidRPr="004D3F6E" w:rsidRDefault="006A6A0D" w:rsidP="009D4C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Invoice list.</w:t>
      </w:r>
    </w:p>
    <w:p w14:paraId="553474C6" w14:textId="77777777" w:rsidR="00873D38" w:rsidRPr="004D3F6E" w:rsidRDefault="00873D38" w:rsidP="00873D38">
      <w:p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b/>
          <w:color w:val="000000"/>
          <w:u w:val="single"/>
        </w:rPr>
      </w:pPr>
      <w:r w:rsidRPr="004D3F6E">
        <w:rPr>
          <w:rFonts w:eastAsia="Times New Roman" w:cstheme="minorHAnsi"/>
          <w:b/>
          <w:color w:val="000000"/>
          <w:u w:val="single"/>
        </w:rPr>
        <w:t xml:space="preserve">Special sales processes: </w:t>
      </w:r>
    </w:p>
    <w:p w14:paraId="5870B0E3" w14:textId="77777777" w:rsidR="00873D38" w:rsidRPr="004D3F6E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Cash sales, Rush orders,</w:t>
      </w:r>
    </w:p>
    <w:p w14:paraId="763ECFF3" w14:textId="77777777" w:rsidR="00873D38" w:rsidRPr="004D3F6E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 xml:space="preserve"> Return orders, Credit memo request &amp; Debit memo request.</w:t>
      </w:r>
    </w:p>
    <w:p w14:paraId="62BC9529" w14:textId="77777777" w:rsidR="00873D38" w:rsidRPr="004D3F6E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Outline agreements.</w:t>
      </w:r>
    </w:p>
    <w:p w14:paraId="77B337B5" w14:textId="77777777" w:rsidR="00873D38" w:rsidRPr="004D3F6E" w:rsidRDefault="00873D38" w:rsidP="00873D3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Scheduling agreements</w:t>
      </w:r>
      <w:r w:rsidR="009330E2" w:rsidRPr="004D3F6E">
        <w:rPr>
          <w:rFonts w:eastAsia="Times New Roman" w:cstheme="minorHAnsi"/>
          <w:bCs/>
          <w:color w:val="000000"/>
        </w:rPr>
        <w:t>.</w:t>
      </w:r>
    </w:p>
    <w:p w14:paraId="316D1796" w14:textId="77777777" w:rsidR="00873D38" w:rsidRPr="004D3F6E" w:rsidRDefault="00873D38" w:rsidP="00873D3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bCs/>
          <w:color w:val="000000"/>
        </w:rPr>
        <w:t>Contracts</w:t>
      </w:r>
      <w:r w:rsidR="009330E2" w:rsidRPr="004D3F6E">
        <w:rPr>
          <w:rFonts w:eastAsia="Times New Roman" w:cstheme="minorHAnsi"/>
          <w:bCs/>
          <w:color w:val="000000"/>
        </w:rPr>
        <w:t>.</w:t>
      </w:r>
      <w:r w:rsidRPr="004D3F6E">
        <w:rPr>
          <w:rFonts w:eastAsia="Times New Roman" w:cstheme="minorHAnsi"/>
          <w:bCs/>
          <w:color w:val="000000"/>
        </w:rPr>
        <w:t xml:space="preserve"> </w:t>
      </w:r>
    </w:p>
    <w:p w14:paraId="412EA0A5" w14:textId="77777777" w:rsidR="00873D38" w:rsidRPr="004D3F6E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Third party sales.</w:t>
      </w:r>
    </w:p>
    <w:p w14:paraId="34D5BAE6" w14:textId="77777777" w:rsidR="00873D38" w:rsidRPr="004D3F6E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Consignment sales.</w:t>
      </w:r>
    </w:p>
    <w:p w14:paraId="066FE50C" w14:textId="77777777" w:rsidR="00873D38" w:rsidRDefault="00873D3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Intercompany billing.</w:t>
      </w:r>
    </w:p>
    <w:p w14:paraId="231805D8" w14:textId="59B98464" w:rsidR="00D430CA" w:rsidRDefault="00D430CA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STO process</w:t>
      </w:r>
    </w:p>
    <w:p w14:paraId="4CF209C6" w14:textId="3ECF5E14" w:rsidR="00997C1E" w:rsidRPr="00997C1E" w:rsidRDefault="00D430CA" w:rsidP="00997C1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Rebates </w:t>
      </w:r>
      <w:r w:rsidR="00997C1E">
        <w:rPr>
          <w:rFonts w:eastAsia="Times New Roman" w:cstheme="minorHAnsi"/>
          <w:color w:val="000000"/>
        </w:rPr>
        <w:t xml:space="preserve">processing </w:t>
      </w:r>
    </w:p>
    <w:p w14:paraId="0DB2A885" w14:textId="77777777" w:rsidR="005F440C" w:rsidRPr="004D3F6E" w:rsidRDefault="005F440C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SD integration with other modules.</w:t>
      </w:r>
    </w:p>
    <w:p w14:paraId="19F7C1C6" w14:textId="77777777" w:rsidR="00A354C8" w:rsidRPr="004D3F6E" w:rsidRDefault="00A354C8" w:rsidP="00873D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eastAsia="Times New Roman" w:cstheme="minorHAnsi"/>
          <w:color w:val="000000"/>
        </w:rPr>
      </w:pPr>
      <w:r w:rsidRPr="004D3F6E">
        <w:rPr>
          <w:rFonts w:eastAsia="Times New Roman" w:cstheme="minorHAnsi"/>
          <w:color w:val="000000"/>
        </w:rPr>
        <w:t>SAP Standard reports</w:t>
      </w:r>
      <w:r w:rsidR="001D577F" w:rsidRPr="004D3F6E">
        <w:rPr>
          <w:rFonts w:eastAsia="Times New Roman" w:cstheme="minorHAnsi"/>
          <w:color w:val="000000"/>
        </w:rPr>
        <w:t>.</w:t>
      </w:r>
    </w:p>
    <w:sectPr w:rsidR="00A354C8" w:rsidRPr="004D3F6E" w:rsidSect="008A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EBD"/>
    <w:multiLevelType w:val="hybridMultilevel"/>
    <w:tmpl w:val="14369D80"/>
    <w:lvl w:ilvl="0" w:tplc="C390E09E">
      <w:start w:val="1"/>
      <w:numFmt w:val="bullet"/>
      <w:lvlText w:val=""/>
      <w:lvlJc w:val="righ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7511D"/>
    <w:multiLevelType w:val="multilevel"/>
    <w:tmpl w:val="029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B6274"/>
    <w:multiLevelType w:val="multilevel"/>
    <w:tmpl w:val="A8D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73EA2"/>
    <w:multiLevelType w:val="multilevel"/>
    <w:tmpl w:val="ED6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D67D7"/>
    <w:multiLevelType w:val="hybridMultilevel"/>
    <w:tmpl w:val="DCEE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33"/>
    <w:rsid w:val="00001344"/>
    <w:rsid w:val="000D7E30"/>
    <w:rsid w:val="000E3CBD"/>
    <w:rsid w:val="0010061F"/>
    <w:rsid w:val="001743A2"/>
    <w:rsid w:val="00176069"/>
    <w:rsid w:val="001D577F"/>
    <w:rsid w:val="0027589E"/>
    <w:rsid w:val="002812AF"/>
    <w:rsid w:val="002B6498"/>
    <w:rsid w:val="003047DC"/>
    <w:rsid w:val="00317E73"/>
    <w:rsid w:val="00323BF1"/>
    <w:rsid w:val="0035670F"/>
    <w:rsid w:val="003703A4"/>
    <w:rsid w:val="00483418"/>
    <w:rsid w:val="004D0919"/>
    <w:rsid w:val="004D3F6E"/>
    <w:rsid w:val="004E147F"/>
    <w:rsid w:val="004E731D"/>
    <w:rsid w:val="00535501"/>
    <w:rsid w:val="00560429"/>
    <w:rsid w:val="00572808"/>
    <w:rsid w:val="005D52EC"/>
    <w:rsid w:val="005F440C"/>
    <w:rsid w:val="00677ABF"/>
    <w:rsid w:val="006A51F7"/>
    <w:rsid w:val="006A6A0D"/>
    <w:rsid w:val="008314EC"/>
    <w:rsid w:val="0085109B"/>
    <w:rsid w:val="00873D38"/>
    <w:rsid w:val="008A1489"/>
    <w:rsid w:val="008B7FAB"/>
    <w:rsid w:val="009330E2"/>
    <w:rsid w:val="00973299"/>
    <w:rsid w:val="00986810"/>
    <w:rsid w:val="00997C1E"/>
    <w:rsid w:val="009D4C19"/>
    <w:rsid w:val="00A303ED"/>
    <w:rsid w:val="00A354C8"/>
    <w:rsid w:val="00A572CF"/>
    <w:rsid w:val="00A91EAD"/>
    <w:rsid w:val="00AC046D"/>
    <w:rsid w:val="00AF26F7"/>
    <w:rsid w:val="00AF4E53"/>
    <w:rsid w:val="00AF6E40"/>
    <w:rsid w:val="00B05323"/>
    <w:rsid w:val="00B318F1"/>
    <w:rsid w:val="00B34C50"/>
    <w:rsid w:val="00B8587C"/>
    <w:rsid w:val="00C136EC"/>
    <w:rsid w:val="00CC2A8D"/>
    <w:rsid w:val="00CC5C19"/>
    <w:rsid w:val="00CE5E33"/>
    <w:rsid w:val="00D05ECE"/>
    <w:rsid w:val="00D430CA"/>
    <w:rsid w:val="00D462BE"/>
    <w:rsid w:val="00D91E1D"/>
    <w:rsid w:val="00E5787A"/>
    <w:rsid w:val="00E91D39"/>
    <w:rsid w:val="00EB5533"/>
    <w:rsid w:val="00F75E84"/>
    <w:rsid w:val="00F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1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53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B5533"/>
    <w:rPr>
      <w:b/>
      <w:bCs/>
    </w:rPr>
  </w:style>
  <w:style w:type="paragraph" w:styleId="ListParagraph">
    <w:name w:val="List Paragraph"/>
    <w:basedOn w:val="Normal"/>
    <w:uiPriority w:val="34"/>
    <w:qFormat/>
    <w:rsid w:val="00100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53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B5533"/>
    <w:rPr>
      <w:b/>
      <w:bCs/>
    </w:rPr>
  </w:style>
  <w:style w:type="paragraph" w:styleId="ListParagraph">
    <w:name w:val="List Paragraph"/>
    <w:basedOn w:val="Normal"/>
    <w:uiPriority w:val="34"/>
    <w:qFormat/>
    <w:rsid w:val="0010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Kumar</dc:creator>
  <cp:lastModifiedBy>hp</cp:lastModifiedBy>
  <cp:revision>14</cp:revision>
  <dcterms:created xsi:type="dcterms:W3CDTF">2019-12-21T07:57:00Z</dcterms:created>
  <dcterms:modified xsi:type="dcterms:W3CDTF">2021-06-11T15:53:00Z</dcterms:modified>
</cp:coreProperties>
</file>